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D3" w:rsidRPr="00A6638C" w:rsidRDefault="002A6473" w:rsidP="002A6473">
      <w:pPr>
        <w:jc w:val="center"/>
        <w:rPr>
          <w:rFonts w:ascii="Charlemagne Std" w:hAnsi="Charlemagne Std"/>
          <w:smallCaps/>
          <w:sz w:val="36"/>
          <w:szCs w:val="36"/>
        </w:rPr>
      </w:pPr>
      <w:bookmarkStart w:id="0" w:name="_GoBack"/>
      <w:bookmarkEnd w:id="0"/>
      <w:r w:rsidRPr="00A6638C">
        <w:rPr>
          <w:rFonts w:ascii="Charlemagne Std" w:hAnsi="Charlemagne Std"/>
          <w:smallCaps/>
          <w:sz w:val="36"/>
          <w:szCs w:val="36"/>
        </w:rPr>
        <w:t xml:space="preserve">Off-Campus Service Learning Options for </w:t>
      </w:r>
      <w:r w:rsidRPr="00A6638C">
        <w:rPr>
          <w:rFonts w:ascii="Charlemagne Std" w:hAnsi="Charlemagne Std"/>
          <w:smallCaps/>
          <w:sz w:val="36"/>
          <w:szCs w:val="36"/>
        </w:rPr>
        <w:br/>
        <w:t>Economics of Sustainability, Spring 2013</w:t>
      </w:r>
    </w:p>
    <w:p w:rsidR="002A6473" w:rsidRPr="002A6473" w:rsidRDefault="002A6473" w:rsidP="002A6473">
      <w:pPr>
        <w:jc w:val="center"/>
        <w:rPr>
          <w:smallCaps/>
          <w:sz w:val="36"/>
          <w:szCs w:val="36"/>
        </w:rPr>
      </w:pPr>
    </w:p>
    <w:p w:rsidR="002A6473" w:rsidRDefault="002A6473" w:rsidP="002A6473">
      <w:pPr>
        <w:jc w:val="center"/>
      </w:pPr>
    </w:p>
    <w:p w:rsidR="002A6473" w:rsidRPr="00A6638C" w:rsidRDefault="002A6473" w:rsidP="002A6473">
      <w:pPr>
        <w:jc w:val="center"/>
        <w:rPr>
          <w:rFonts w:ascii="Charlemagne Std" w:hAnsi="Charlemagne Std"/>
          <w:sz w:val="28"/>
          <w:szCs w:val="28"/>
        </w:rPr>
      </w:pPr>
      <w:r w:rsidRPr="00A6638C">
        <w:rPr>
          <w:rFonts w:ascii="Charlemagne Std" w:hAnsi="Charlemagne Std"/>
          <w:sz w:val="28"/>
          <w:szCs w:val="28"/>
        </w:rPr>
        <w:t xml:space="preserve">Feet First </w:t>
      </w:r>
    </w:p>
    <w:p w:rsidR="002A6473" w:rsidRPr="00A6638C" w:rsidRDefault="002A6473" w:rsidP="002A6473">
      <w:pPr>
        <w:jc w:val="center"/>
        <w:rPr>
          <w:rFonts w:ascii="Corbel" w:hAnsi="Corbel"/>
        </w:rPr>
      </w:pPr>
      <w:r w:rsidRPr="00A6638C">
        <w:rPr>
          <w:rFonts w:ascii="Corbel" w:hAnsi="Corbel"/>
        </w:rPr>
        <w:t>(</w:t>
      </w:r>
      <w:proofErr w:type="gramStart"/>
      <w:r w:rsidRPr="00A6638C">
        <w:rPr>
          <w:rFonts w:ascii="Corbel" w:hAnsi="Corbel"/>
        </w:rPr>
        <w:t>based</w:t>
      </w:r>
      <w:proofErr w:type="gramEnd"/>
      <w:r w:rsidRPr="00A6638C">
        <w:rPr>
          <w:rFonts w:ascii="Corbel" w:hAnsi="Corbel"/>
        </w:rPr>
        <w:t xml:space="preserve"> in Seattle’s Pioneer Square neighborhood; </w:t>
      </w:r>
      <w:r w:rsidR="00A6638C" w:rsidRPr="00A6638C">
        <w:rPr>
          <w:rFonts w:ascii="Corbel" w:hAnsi="Corbel"/>
        </w:rPr>
        <w:br/>
      </w:r>
      <w:r w:rsidRPr="00A6638C">
        <w:rPr>
          <w:rFonts w:ascii="Corbel" w:hAnsi="Corbel"/>
        </w:rPr>
        <w:t>projects can be done in your neighborhood)</w:t>
      </w:r>
    </w:p>
    <w:p w:rsidR="002A6473" w:rsidRDefault="002A6473" w:rsidP="002A6473">
      <w:pPr>
        <w:jc w:val="center"/>
      </w:pPr>
    </w:p>
    <w:p w:rsidR="002A6473" w:rsidRPr="002A6473" w:rsidRDefault="002A6473" w:rsidP="002A6473">
      <w:pPr>
        <w:widowControl w:val="0"/>
        <w:autoSpaceDE w:val="0"/>
        <w:autoSpaceDN w:val="0"/>
        <w:adjustRightInd w:val="0"/>
        <w:rPr>
          <w:rFonts w:ascii="Corbel" w:hAnsi="Corbel" w:cs="Corbel"/>
          <w:sz w:val="22"/>
          <w:szCs w:val="22"/>
        </w:rPr>
      </w:pPr>
      <w:r w:rsidRPr="002A6473">
        <w:rPr>
          <w:rFonts w:ascii="Corbel" w:hAnsi="Corbel" w:cs="Corbel"/>
          <w:sz w:val="22"/>
          <w:szCs w:val="22"/>
        </w:rPr>
        <w:t xml:space="preserve">1) Analyzing our “Rate Your Space” campaign </w:t>
      </w:r>
    </w:p>
    <w:p w:rsidR="002A6473" w:rsidRPr="002A6473" w:rsidRDefault="002A6473" w:rsidP="002A6473">
      <w:pPr>
        <w:widowControl w:val="0"/>
        <w:autoSpaceDE w:val="0"/>
        <w:autoSpaceDN w:val="0"/>
        <w:adjustRightInd w:val="0"/>
        <w:rPr>
          <w:rFonts w:ascii="Corbel" w:hAnsi="Corbel" w:cs="Corbel"/>
          <w:sz w:val="22"/>
          <w:szCs w:val="22"/>
        </w:rPr>
      </w:pPr>
      <w:r w:rsidRPr="002A6473">
        <w:rPr>
          <w:rFonts w:ascii="Corbel" w:hAnsi="Corbel" w:cs="Corbel"/>
          <w:sz w:val="22"/>
          <w:szCs w:val="22"/>
        </w:rPr>
        <w:t>Students will use the Walk Score phone app to gather walkability data on their neighborhood.  Campaign info here: </w:t>
      </w:r>
      <w:hyperlink r:id="rId6" w:history="1">
        <w:r w:rsidRPr="002A6473">
          <w:rPr>
            <w:rFonts w:ascii="Corbel" w:hAnsi="Corbel" w:cs="Corbel"/>
            <w:color w:val="0000E9"/>
            <w:sz w:val="22"/>
            <w:szCs w:val="22"/>
            <w:u w:val="single" w:color="0000E9"/>
          </w:rPr>
          <w:t>http://feetfirst.org/blog/feet-first-launches-201crate-your-space201d-campaign-using-walk-score-app-to-identify-and-report-walkability-data/</w:t>
        </w:r>
      </w:hyperlink>
    </w:p>
    <w:p w:rsidR="002A6473" w:rsidRPr="002A6473" w:rsidRDefault="002A6473" w:rsidP="002A6473">
      <w:pPr>
        <w:widowControl w:val="0"/>
        <w:autoSpaceDE w:val="0"/>
        <w:autoSpaceDN w:val="0"/>
        <w:adjustRightInd w:val="0"/>
        <w:rPr>
          <w:rFonts w:ascii="Corbel" w:hAnsi="Corbel" w:cs="Corbel"/>
          <w:sz w:val="22"/>
          <w:szCs w:val="22"/>
        </w:rPr>
      </w:pPr>
      <w:r w:rsidRPr="002A6473">
        <w:rPr>
          <w:rFonts w:ascii="Corbel" w:hAnsi="Corbel" w:cs="Corbel"/>
          <w:sz w:val="22"/>
          <w:szCs w:val="22"/>
        </w:rPr>
        <w:t>Students will also dip into the research about the strengths and limitations of Walk S</w:t>
      </w:r>
      <w:r>
        <w:rPr>
          <w:rFonts w:ascii="Corbel" w:hAnsi="Corbel" w:cs="Corbel"/>
          <w:sz w:val="22"/>
          <w:szCs w:val="22"/>
        </w:rPr>
        <w:t>core and offer observations or recommendations to expand or modify this campaign.</w:t>
      </w:r>
    </w:p>
    <w:p w:rsidR="002A6473" w:rsidRPr="002A6473" w:rsidRDefault="002A6473" w:rsidP="002A6473">
      <w:pPr>
        <w:rPr>
          <w:sz w:val="22"/>
          <w:szCs w:val="22"/>
        </w:rPr>
      </w:pPr>
    </w:p>
    <w:p w:rsidR="002A6473" w:rsidRPr="002A6473" w:rsidRDefault="002A6473" w:rsidP="002A6473">
      <w:pPr>
        <w:widowControl w:val="0"/>
        <w:autoSpaceDE w:val="0"/>
        <w:autoSpaceDN w:val="0"/>
        <w:adjustRightInd w:val="0"/>
        <w:rPr>
          <w:rFonts w:ascii="Corbel" w:hAnsi="Corbel" w:cs="Corbel"/>
          <w:sz w:val="22"/>
          <w:szCs w:val="22"/>
        </w:rPr>
      </w:pPr>
      <w:r>
        <w:rPr>
          <w:rFonts w:ascii="Corbel" w:hAnsi="Corbel" w:cs="Corbel"/>
          <w:sz w:val="22"/>
          <w:szCs w:val="22"/>
        </w:rPr>
        <w:t xml:space="preserve">2) </w:t>
      </w:r>
      <w:r w:rsidRPr="002A6473">
        <w:rPr>
          <w:rFonts w:ascii="Corbel" w:hAnsi="Corbel" w:cs="Corbel"/>
          <w:sz w:val="22"/>
          <w:szCs w:val="22"/>
        </w:rPr>
        <w:t>Walking Audits</w:t>
      </w:r>
      <w:r>
        <w:rPr>
          <w:rFonts w:ascii="Corbel" w:hAnsi="Corbel" w:cs="Corbel"/>
          <w:sz w:val="22"/>
          <w:szCs w:val="22"/>
        </w:rPr>
        <w:t xml:space="preserve"> of Business Districts</w:t>
      </w:r>
    </w:p>
    <w:p w:rsidR="002A6473" w:rsidRPr="002A6473" w:rsidRDefault="002A6473" w:rsidP="002A6473">
      <w:pPr>
        <w:widowControl w:val="0"/>
        <w:autoSpaceDE w:val="0"/>
        <w:autoSpaceDN w:val="0"/>
        <w:adjustRightInd w:val="0"/>
        <w:rPr>
          <w:rFonts w:ascii="Corbel" w:hAnsi="Corbel" w:cs="Corbel"/>
          <w:sz w:val="22"/>
          <w:szCs w:val="22"/>
        </w:rPr>
      </w:pPr>
      <w:r>
        <w:rPr>
          <w:rFonts w:ascii="Corbel" w:hAnsi="Corbel" w:cs="Corbel"/>
          <w:sz w:val="22"/>
          <w:szCs w:val="22"/>
        </w:rPr>
        <w:t>Students will focus</w:t>
      </w:r>
      <w:r w:rsidRPr="002A6473">
        <w:rPr>
          <w:rFonts w:ascii="Corbel" w:hAnsi="Corbel" w:cs="Corbel"/>
          <w:sz w:val="22"/>
          <w:szCs w:val="22"/>
        </w:rPr>
        <w:t xml:space="preserve"> at </w:t>
      </w:r>
      <w:r>
        <w:rPr>
          <w:rFonts w:ascii="Corbel" w:hAnsi="Corbel" w:cs="Corbel"/>
          <w:sz w:val="22"/>
          <w:szCs w:val="22"/>
        </w:rPr>
        <w:t>the business district component.  They will start measuring</w:t>
      </w:r>
      <w:r w:rsidRPr="002A6473">
        <w:rPr>
          <w:rFonts w:ascii="Corbel" w:hAnsi="Corbel" w:cs="Corbel"/>
          <w:sz w:val="22"/>
          <w:szCs w:val="22"/>
        </w:rPr>
        <w:t xml:space="preserve"> walkability using the current Beacon Hill Walking Audit </w:t>
      </w:r>
      <w:r>
        <w:rPr>
          <w:rFonts w:ascii="Corbel" w:hAnsi="Corbel" w:cs="Corbel"/>
          <w:sz w:val="22"/>
          <w:szCs w:val="22"/>
        </w:rPr>
        <w:t>as a model.  They’ll also dip into the research about walkability and profitability and look</w:t>
      </w:r>
      <w:r w:rsidRPr="002A6473">
        <w:rPr>
          <w:rFonts w:ascii="Corbel" w:hAnsi="Corbel" w:cs="Corbel"/>
          <w:sz w:val="22"/>
          <w:szCs w:val="22"/>
        </w:rPr>
        <w:t xml:space="preserve"> at what </w:t>
      </w:r>
      <w:r>
        <w:rPr>
          <w:rFonts w:ascii="Corbel" w:hAnsi="Corbel" w:cs="Corbel"/>
          <w:sz w:val="22"/>
          <w:szCs w:val="22"/>
        </w:rPr>
        <w:t xml:space="preserve">else </w:t>
      </w:r>
      <w:r w:rsidRPr="002A6473">
        <w:rPr>
          <w:rFonts w:ascii="Corbel" w:hAnsi="Corbel" w:cs="Corbel"/>
          <w:sz w:val="22"/>
          <w:szCs w:val="22"/>
        </w:rPr>
        <w:t>we could measure to make a larg</w:t>
      </w:r>
      <w:r>
        <w:rPr>
          <w:rFonts w:ascii="Corbel" w:hAnsi="Corbel" w:cs="Corbel"/>
          <w:sz w:val="22"/>
          <w:szCs w:val="22"/>
        </w:rPr>
        <w:t xml:space="preserve">er impact on the conversation about retail profitability and </w:t>
      </w:r>
      <w:r w:rsidRPr="002A6473">
        <w:rPr>
          <w:rFonts w:ascii="Corbel" w:hAnsi="Corbel" w:cs="Corbel"/>
          <w:sz w:val="22"/>
          <w:szCs w:val="22"/>
        </w:rPr>
        <w:t>walking</w:t>
      </w:r>
      <w:r>
        <w:rPr>
          <w:rFonts w:ascii="Corbel" w:hAnsi="Corbel" w:cs="Corbel"/>
          <w:sz w:val="22"/>
          <w:szCs w:val="22"/>
        </w:rPr>
        <w:t>.</w:t>
      </w:r>
    </w:p>
    <w:p w:rsidR="002A6473" w:rsidRPr="002A6473" w:rsidRDefault="002A6473" w:rsidP="002A6473">
      <w:pPr>
        <w:widowControl w:val="0"/>
        <w:autoSpaceDE w:val="0"/>
        <w:autoSpaceDN w:val="0"/>
        <w:adjustRightInd w:val="0"/>
        <w:rPr>
          <w:rFonts w:ascii="Corbel" w:hAnsi="Corbel" w:cs="Corbel"/>
          <w:sz w:val="22"/>
          <w:szCs w:val="22"/>
        </w:rPr>
      </w:pPr>
    </w:p>
    <w:p w:rsidR="002A6473" w:rsidRPr="002A6473" w:rsidRDefault="002A6473" w:rsidP="002A6473">
      <w:pPr>
        <w:widowControl w:val="0"/>
        <w:autoSpaceDE w:val="0"/>
        <w:autoSpaceDN w:val="0"/>
        <w:adjustRightInd w:val="0"/>
        <w:rPr>
          <w:rFonts w:ascii="Corbel" w:hAnsi="Corbel" w:cs="Corbel"/>
          <w:sz w:val="22"/>
          <w:szCs w:val="22"/>
        </w:rPr>
      </w:pPr>
      <w:r>
        <w:rPr>
          <w:rFonts w:ascii="Corbel" w:hAnsi="Corbel" w:cs="Corbel"/>
          <w:sz w:val="22"/>
          <w:szCs w:val="22"/>
        </w:rPr>
        <w:t xml:space="preserve">3) </w:t>
      </w:r>
      <w:r w:rsidRPr="002A6473">
        <w:rPr>
          <w:rFonts w:ascii="Corbel" w:hAnsi="Corbel" w:cs="Corbel"/>
          <w:sz w:val="22"/>
          <w:szCs w:val="22"/>
        </w:rPr>
        <w:t>Access for All</w:t>
      </w:r>
    </w:p>
    <w:p w:rsidR="002A6473" w:rsidRPr="002A6473" w:rsidRDefault="002A6473" w:rsidP="002A6473">
      <w:pPr>
        <w:widowControl w:val="0"/>
        <w:autoSpaceDE w:val="0"/>
        <w:autoSpaceDN w:val="0"/>
        <w:adjustRightInd w:val="0"/>
        <w:rPr>
          <w:rFonts w:ascii="Corbel" w:hAnsi="Corbel" w:cs="Corbel"/>
          <w:sz w:val="22"/>
          <w:szCs w:val="22"/>
        </w:rPr>
      </w:pPr>
      <w:r>
        <w:rPr>
          <w:rFonts w:ascii="Corbel" w:hAnsi="Corbel" w:cs="Corbel"/>
          <w:sz w:val="22"/>
          <w:szCs w:val="22"/>
        </w:rPr>
        <w:t>Access is obviously a huge factor in walkability.  Students will conduct in-depth audits to look</w:t>
      </w:r>
      <w:r w:rsidRPr="002A6473">
        <w:rPr>
          <w:rFonts w:ascii="Corbel" w:hAnsi="Corbel" w:cs="Corbel"/>
          <w:sz w:val="22"/>
          <w:szCs w:val="22"/>
        </w:rPr>
        <w:t xml:space="preserve"> at pedestrian </w:t>
      </w:r>
      <w:r>
        <w:rPr>
          <w:rFonts w:ascii="Corbel" w:hAnsi="Corbel" w:cs="Corbel"/>
          <w:sz w:val="22"/>
          <w:szCs w:val="22"/>
        </w:rPr>
        <w:t xml:space="preserve">and handicapped </w:t>
      </w:r>
      <w:r w:rsidRPr="002A6473">
        <w:rPr>
          <w:rFonts w:ascii="Corbel" w:hAnsi="Corbel" w:cs="Corbel"/>
          <w:sz w:val="22"/>
          <w:szCs w:val="22"/>
        </w:rPr>
        <w:t>access around Sound Transit Stations.</w:t>
      </w:r>
    </w:p>
    <w:p w:rsidR="002A6473" w:rsidRPr="002A6473" w:rsidRDefault="002A6473" w:rsidP="002A6473">
      <w:pPr>
        <w:widowControl w:val="0"/>
        <w:autoSpaceDE w:val="0"/>
        <w:autoSpaceDN w:val="0"/>
        <w:adjustRightInd w:val="0"/>
        <w:rPr>
          <w:rFonts w:ascii="Corbel" w:hAnsi="Corbel" w:cs="Corbel"/>
          <w:sz w:val="22"/>
          <w:szCs w:val="22"/>
        </w:rPr>
      </w:pPr>
    </w:p>
    <w:p w:rsidR="002A6473" w:rsidRDefault="002A6473">
      <w:pPr>
        <w:rPr>
          <w:sz w:val="22"/>
          <w:szCs w:val="22"/>
        </w:rPr>
      </w:pPr>
    </w:p>
    <w:p w:rsidR="002A6473" w:rsidRDefault="002A6473">
      <w:pPr>
        <w:rPr>
          <w:sz w:val="22"/>
          <w:szCs w:val="22"/>
        </w:rPr>
      </w:pPr>
    </w:p>
    <w:p w:rsidR="002A6473" w:rsidRPr="00A6638C" w:rsidRDefault="00643922" w:rsidP="00643922">
      <w:pPr>
        <w:jc w:val="center"/>
        <w:rPr>
          <w:rFonts w:ascii="Charlemagne Std" w:hAnsi="Charlemagne Std"/>
          <w:sz w:val="28"/>
          <w:szCs w:val="28"/>
        </w:rPr>
      </w:pPr>
      <w:r w:rsidRPr="00A6638C">
        <w:rPr>
          <w:rFonts w:ascii="Charlemagne Std" w:hAnsi="Charlemagne Std"/>
          <w:sz w:val="28"/>
          <w:szCs w:val="28"/>
        </w:rPr>
        <w:t>Greenwood Clean Energy</w:t>
      </w:r>
    </w:p>
    <w:p w:rsidR="00643922" w:rsidRPr="00A6638C" w:rsidRDefault="00643922" w:rsidP="00643922">
      <w:pPr>
        <w:jc w:val="center"/>
        <w:rPr>
          <w:rFonts w:ascii="Corbel" w:hAnsi="Corbel"/>
          <w:sz w:val="22"/>
          <w:szCs w:val="22"/>
        </w:rPr>
      </w:pPr>
      <w:r w:rsidRPr="00A6638C">
        <w:rPr>
          <w:rFonts w:ascii="Corbel" w:hAnsi="Corbel"/>
          <w:sz w:val="22"/>
          <w:szCs w:val="22"/>
        </w:rPr>
        <w:t>(</w:t>
      </w:r>
      <w:proofErr w:type="gramStart"/>
      <w:r w:rsidR="00700027" w:rsidRPr="00A6638C">
        <w:rPr>
          <w:rFonts w:ascii="Corbel" w:hAnsi="Corbel"/>
          <w:sz w:val="22"/>
          <w:szCs w:val="22"/>
        </w:rPr>
        <w:t>on</w:t>
      </w:r>
      <w:proofErr w:type="gramEnd"/>
      <w:r w:rsidR="00700027" w:rsidRPr="00A6638C">
        <w:rPr>
          <w:rFonts w:ascii="Corbel" w:hAnsi="Corbel"/>
          <w:sz w:val="22"/>
          <w:szCs w:val="22"/>
        </w:rPr>
        <w:t xml:space="preserve"> Roberts Road, about 1 mile south of campus)</w:t>
      </w:r>
    </w:p>
    <w:p w:rsidR="00700027" w:rsidRDefault="00700027" w:rsidP="00643922">
      <w:pPr>
        <w:jc w:val="center"/>
        <w:rPr>
          <w:sz w:val="22"/>
          <w:szCs w:val="22"/>
        </w:rPr>
      </w:pPr>
    </w:p>
    <w:p w:rsidR="00700027" w:rsidRDefault="00700027" w:rsidP="00700027">
      <w:pPr>
        <w:rPr>
          <w:rFonts w:ascii="Corbel" w:hAnsi="Corbel"/>
          <w:sz w:val="22"/>
          <w:szCs w:val="22"/>
        </w:rPr>
      </w:pPr>
    </w:p>
    <w:p w:rsidR="00700027" w:rsidRPr="00700027" w:rsidRDefault="00700027" w:rsidP="00700027">
      <w:pPr>
        <w:rPr>
          <w:rFonts w:ascii="Corbel" w:hAnsi="Corbel"/>
          <w:sz w:val="22"/>
          <w:szCs w:val="22"/>
        </w:rPr>
      </w:pPr>
      <w:r>
        <w:rPr>
          <w:rFonts w:ascii="Corbel" w:hAnsi="Corbel"/>
          <w:sz w:val="22"/>
          <w:szCs w:val="22"/>
        </w:rPr>
        <w:t xml:space="preserve">Greenwood Clean Energy has developed a wood boiler that can heat a home (and its hot water) with over 99% efficiency and that is virtually carbon neutral.  Check </w:t>
      </w:r>
      <w:proofErr w:type="gramStart"/>
      <w:r>
        <w:rPr>
          <w:rFonts w:ascii="Corbel" w:hAnsi="Corbel"/>
          <w:sz w:val="22"/>
          <w:szCs w:val="22"/>
        </w:rPr>
        <w:t>out</w:t>
      </w:r>
      <w:r w:rsidRPr="00700027">
        <w:rPr>
          <w:rFonts w:ascii="Corbel" w:hAnsi="Corbel"/>
          <w:sz w:val="22"/>
          <w:szCs w:val="22"/>
        </w:rPr>
        <w:t xml:space="preserve">  </w:t>
      </w:r>
      <w:proofErr w:type="gramEnd"/>
      <w:r w:rsidRPr="00700027">
        <w:rPr>
          <w:rFonts w:ascii="Corbel" w:hAnsi="Corbel" w:cs="Times New Roman"/>
          <w:sz w:val="22"/>
          <w:szCs w:val="22"/>
        </w:rPr>
        <w:fldChar w:fldCharType="begin"/>
      </w:r>
      <w:r w:rsidRPr="00700027">
        <w:rPr>
          <w:rFonts w:ascii="Corbel" w:hAnsi="Corbel" w:cs="Times New Roman"/>
          <w:sz w:val="22"/>
          <w:szCs w:val="22"/>
        </w:rPr>
        <w:instrText>HYPERLINK "http://www.greenwoodusa.com/"</w:instrText>
      </w:r>
      <w:r w:rsidRPr="00700027">
        <w:rPr>
          <w:rFonts w:ascii="Corbel" w:hAnsi="Corbel" w:cs="Times New Roman"/>
          <w:sz w:val="22"/>
          <w:szCs w:val="22"/>
        </w:rPr>
        <w:fldChar w:fldCharType="separate"/>
      </w:r>
      <w:r w:rsidRPr="00700027">
        <w:rPr>
          <w:rFonts w:ascii="Corbel" w:hAnsi="Corbel" w:cs="Calibri"/>
          <w:color w:val="0000FF"/>
          <w:sz w:val="22"/>
          <w:szCs w:val="22"/>
          <w:u w:val="single" w:color="0000FF"/>
        </w:rPr>
        <w:t>http://www.greenwoodusa.com/</w:t>
      </w:r>
      <w:r w:rsidRPr="00700027">
        <w:rPr>
          <w:rFonts w:ascii="Corbel" w:hAnsi="Corbel" w:cs="Times New Roman"/>
          <w:sz w:val="22"/>
          <w:szCs w:val="22"/>
        </w:rPr>
        <w:fldChar w:fldCharType="end"/>
      </w:r>
    </w:p>
    <w:p w:rsidR="00700027" w:rsidRPr="00700027" w:rsidRDefault="00700027" w:rsidP="00700027">
      <w:pPr>
        <w:widowControl w:val="0"/>
        <w:autoSpaceDE w:val="0"/>
        <w:autoSpaceDN w:val="0"/>
        <w:adjustRightInd w:val="0"/>
        <w:rPr>
          <w:rFonts w:ascii="Corbel" w:hAnsi="Corbel" w:cs="Calibri"/>
          <w:sz w:val="22"/>
          <w:szCs w:val="22"/>
        </w:rPr>
      </w:pPr>
      <w:r w:rsidRPr="00700027">
        <w:rPr>
          <w:rFonts w:ascii="Corbel" w:hAnsi="Corbel" w:cs="Calibri"/>
          <w:sz w:val="22"/>
          <w:szCs w:val="22"/>
        </w:rPr>
        <w:t> </w:t>
      </w:r>
    </w:p>
    <w:p w:rsidR="00700027" w:rsidRDefault="00700027" w:rsidP="00700027">
      <w:pPr>
        <w:widowControl w:val="0"/>
        <w:autoSpaceDE w:val="0"/>
        <w:autoSpaceDN w:val="0"/>
        <w:adjustRightInd w:val="0"/>
        <w:rPr>
          <w:rFonts w:ascii="Corbel" w:hAnsi="Corbel" w:cs="Calibri"/>
          <w:sz w:val="22"/>
          <w:szCs w:val="22"/>
        </w:rPr>
      </w:pPr>
      <w:r w:rsidRPr="00700027">
        <w:rPr>
          <w:rFonts w:ascii="Corbel" w:hAnsi="Corbel" w:cs="Calibri"/>
          <w:sz w:val="22"/>
          <w:szCs w:val="22"/>
        </w:rPr>
        <w:t>1) Create a white paper that compares the CO2 emissions of the Greenwood Wood Boiler to competing products.  The final deliverables are a one-page fact sheet and an annotated list of sources used to make the calculations.   Ideally, the company hopes to use this information create an online calculator that allows consumers to compare products.</w:t>
      </w:r>
    </w:p>
    <w:p w:rsidR="00700027" w:rsidRPr="00700027" w:rsidRDefault="00700027" w:rsidP="00700027">
      <w:pPr>
        <w:widowControl w:val="0"/>
        <w:autoSpaceDE w:val="0"/>
        <w:autoSpaceDN w:val="0"/>
        <w:adjustRightInd w:val="0"/>
        <w:rPr>
          <w:rFonts w:ascii="Corbel" w:hAnsi="Corbel" w:cs="Calibri"/>
          <w:sz w:val="22"/>
          <w:szCs w:val="22"/>
        </w:rPr>
      </w:pPr>
    </w:p>
    <w:p w:rsidR="00700027" w:rsidRPr="00700027" w:rsidRDefault="00700027" w:rsidP="00700027">
      <w:pPr>
        <w:rPr>
          <w:rFonts w:ascii="Corbel" w:hAnsi="Corbel"/>
          <w:sz w:val="22"/>
          <w:szCs w:val="22"/>
        </w:rPr>
      </w:pPr>
      <w:r w:rsidRPr="00700027">
        <w:rPr>
          <w:rFonts w:ascii="Corbel" w:hAnsi="Corbel" w:cs="Calibri"/>
          <w:sz w:val="22"/>
          <w:szCs w:val="22"/>
        </w:rPr>
        <w:t xml:space="preserve">2) Compare the ROI of the biomass-based Greenwood system to the ROI of solar and geothermal heat.  How long does each investment take to pay for </w:t>
      </w:r>
      <w:proofErr w:type="gramStart"/>
      <w:r w:rsidRPr="00700027">
        <w:rPr>
          <w:rFonts w:ascii="Corbel" w:hAnsi="Corbel" w:cs="Calibri"/>
          <w:sz w:val="22"/>
          <w:szCs w:val="22"/>
        </w:rPr>
        <w:t>itself.</w:t>
      </w:r>
      <w:proofErr w:type="gramEnd"/>
      <w:r w:rsidRPr="00700027">
        <w:rPr>
          <w:rFonts w:ascii="Corbel" w:hAnsi="Corbel" w:cs="Calibri"/>
          <w:sz w:val="22"/>
          <w:szCs w:val="22"/>
        </w:rPr>
        <w:t>  Again, final deliverables are a one-page fact sheet and annotated set our sources</w:t>
      </w:r>
    </w:p>
    <w:p w:rsidR="00700027" w:rsidRPr="00700027" w:rsidRDefault="00700027" w:rsidP="00700027">
      <w:pPr>
        <w:rPr>
          <w:rFonts w:ascii="Corbel" w:hAnsi="Corbel"/>
          <w:sz w:val="22"/>
          <w:szCs w:val="22"/>
        </w:rPr>
      </w:pPr>
    </w:p>
    <w:p w:rsidR="00700027" w:rsidRPr="00700027" w:rsidRDefault="00700027" w:rsidP="00700027">
      <w:pPr>
        <w:rPr>
          <w:rFonts w:ascii="Corbel" w:hAnsi="Corbel"/>
          <w:sz w:val="22"/>
          <w:szCs w:val="22"/>
        </w:rPr>
      </w:pPr>
    </w:p>
    <w:p w:rsidR="00700027" w:rsidRDefault="00700027" w:rsidP="00700027">
      <w:pPr>
        <w:rPr>
          <w:rFonts w:ascii="Corbel" w:hAnsi="Corbel"/>
          <w:sz w:val="22"/>
          <w:szCs w:val="22"/>
        </w:rPr>
      </w:pPr>
    </w:p>
    <w:p w:rsidR="00A6638C" w:rsidRDefault="00A6638C">
      <w:pPr>
        <w:rPr>
          <w:sz w:val="22"/>
          <w:szCs w:val="22"/>
        </w:rPr>
      </w:pPr>
      <w:r>
        <w:rPr>
          <w:sz w:val="22"/>
          <w:szCs w:val="22"/>
        </w:rPr>
        <w:br w:type="page"/>
      </w:r>
    </w:p>
    <w:p w:rsidR="00700027" w:rsidRPr="00A6638C" w:rsidRDefault="00700027" w:rsidP="00700027">
      <w:pPr>
        <w:jc w:val="center"/>
        <w:rPr>
          <w:rFonts w:ascii="Charlemagne Std" w:hAnsi="Charlemagne Std"/>
          <w:sz w:val="28"/>
          <w:szCs w:val="28"/>
        </w:rPr>
      </w:pPr>
      <w:proofErr w:type="spellStart"/>
      <w:r w:rsidRPr="00A6638C">
        <w:rPr>
          <w:rFonts w:ascii="Charlemagne Std" w:hAnsi="Charlemagne Std"/>
          <w:sz w:val="28"/>
          <w:szCs w:val="28"/>
        </w:rPr>
        <w:lastRenderedPageBreak/>
        <w:t>Tilth</w:t>
      </w:r>
      <w:proofErr w:type="spellEnd"/>
      <w:r w:rsidRPr="00A6638C">
        <w:rPr>
          <w:rFonts w:ascii="Charlemagne Std" w:hAnsi="Charlemagne Std"/>
          <w:sz w:val="28"/>
          <w:szCs w:val="28"/>
        </w:rPr>
        <w:t xml:space="preserve"> Producers of Washington</w:t>
      </w:r>
    </w:p>
    <w:p w:rsidR="00700027" w:rsidRPr="00A6638C" w:rsidRDefault="00700027" w:rsidP="00700027">
      <w:pPr>
        <w:jc w:val="center"/>
        <w:rPr>
          <w:rFonts w:ascii="Corbel" w:hAnsi="Corbel"/>
          <w:sz w:val="22"/>
          <w:szCs w:val="22"/>
        </w:rPr>
      </w:pPr>
      <w:r w:rsidRPr="00A6638C">
        <w:rPr>
          <w:rFonts w:ascii="Corbel" w:hAnsi="Corbel"/>
          <w:sz w:val="22"/>
          <w:szCs w:val="22"/>
        </w:rPr>
        <w:t>(Washington’s Organic Farming Industry Association, located in Seattle’s Wallingford neighborhood</w:t>
      </w:r>
      <w:proofErr w:type="gramStart"/>
      <w:r w:rsidRPr="00A6638C">
        <w:rPr>
          <w:rFonts w:ascii="Corbel" w:hAnsi="Corbel"/>
          <w:sz w:val="22"/>
          <w:szCs w:val="22"/>
        </w:rPr>
        <w:t>,</w:t>
      </w:r>
      <w:proofErr w:type="gramEnd"/>
      <w:r w:rsidRPr="00A6638C">
        <w:rPr>
          <w:rFonts w:ascii="Corbel" w:hAnsi="Corbel"/>
          <w:sz w:val="22"/>
          <w:szCs w:val="22"/>
        </w:rPr>
        <w:br/>
        <w:t>but most work can be done remotely)</w:t>
      </w:r>
    </w:p>
    <w:p w:rsidR="00700027" w:rsidRDefault="00700027" w:rsidP="00700027">
      <w:pPr>
        <w:jc w:val="center"/>
        <w:rPr>
          <w:sz w:val="22"/>
          <w:szCs w:val="22"/>
        </w:rPr>
      </w:pPr>
    </w:p>
    <w:p w:rsidR="00700027" w:rsidRPr="00A6638C" w:rsidRDefault="00700027" w:rsidP="00700027">
      <w:pPr>
        <w:widowControl w:val="0"/>
        <w:autoSpaceDE w:val="0"/>
        <w:autoSpaceDN w:val="0"/>
        <w:adjustRightInd w:val="0"/>
        <w:rPr>
          <w:rFonts w:ascii="Corbel" w:hAnsi="Corbel" w:cs="Times New Roman"/>
          <w:sz w:val="22"/>
          <w:szCs w:val="22"/>
        </w:rPr>
      </w:pPr>
      <w:r w:rsidRPr="00A6638C">
        <w:rPr>
          <w:rFonts w:ascii="Corbel" w:hAnsi="Corbel" w:cs="Calibri"/>
          <w:sz w:val="22"/>
          <w:szCs w:val="22"/>
        </w:rPr>
        <w:t xml:space="preserve">Project Idea #1: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Producers Directory Research</w:t>
      </w:r>
    </w:p>
    <w:p w:rsidR="00700027" w:rsidRPr="00A6638C" w:rsidRDefault="00700027" w:rsidP="00700027">
      <w:pPr>
        <w:widowControl w:val="0"/>
        <w:autoSpaceDE w:val="0"/>
        <w:autoSpaceDN w:val="0"/>
        <w:adjustRightInd w:val="0"/>
        <w:ind w:left="1440" w:hanging="480"/>
        <w:rPr>
          <w:rFonts w:ascii="Corbel" w:hAnsi="Corbel" w:cs="Times New Roman"/>
          <w:sz w:val="22"/>
          <w:szCs w:val="22"/>
        </w:rPr>
      </w:pPr>
      <w:r w:rsidRPr="00A6638C">
        <w:rPr>
          <w:rFonts w:ascii="Corbel" w:hAnsi="Corbel" w:cs="Courier New"/>
          <w:sz w:val="22"/>
          <w:szCs w:val="22"/>
        </w:rPr>
        <w:t>o</w:t>
      </w:r>
      <w:r w:rsidRPr="00A6638C">
        <w:rPr>
          <w:rFonts w:ascii="Corbel" w:hAnsi="Corbel" w:cs="Times New Roman"/>
          <w:sz w:val="22"/>
          <w:szCs w:val="22"/>
        </w:rPr>
        <w:t xml:space="preserve">   </w:t>
      </w:r>
      <w:r w:rsidRPr="00A6638C">
        <w:rPr>
          <w:rFonts w:ascii="Corbel" w:hAnsi="Corbel" w:cs="Calibri"/>
          <w:sz w:val="22"/>
          <w:szCs w:val="22"/>
        </w:rPr>
        <w:t>Overall goal:  Determine what’s needed to produce an improved Directory useful to our members and advertisers, while also presenting and maintaining the same and/or updated info in an on-line directory format that’s easy to use and search.</w:t>
      </w:r>
    </w:p>
    <w:p w:rsidR="00700027" w:rsidRPr="00A6638C" w:rsidRDefault="00700027" w:rsidP="00700027">
      <w:pPr>
        <w:widowControl w:val="0"/>
        <w:autoSpaceDE w:val="0"/>
        <w:autoSpaceDN w:val="0"/>
        <w:adjustRightInd w:val="0"/>
        <w:ind w:left="1440" w:hanging="480"/>
        <w:rPr>
          <w:rFonts w:ascii="Corbel" w:hAnsi="Corbel" w:cs="Times New Roman"/>
          <w:sz w:val="22"/>
          <w:szCs w:val="22"/>
        </w:rPr>
      </w:pPr>
      <w:proofErr w:type="gramStart"/>
      <w:r w:rsidRPr="00A6638C">
        <w:rPr>
          <w:rFonts w:ascii="Corbel" w:hAnsi="Corbel" w:cs="Courier New"/>
          <w:sz w:val="22"/>
          <w:szCs w:val="22"/>
        </w:rPr>
        <w:t>o</w:t>
      </w:r>
      <w:proofErr w:type="gramEnd"/>
      <w:r w:rsidRPr="00A6638C">
        <w:rPr>
          <w:rFonts w:ascii="Corbel" w:hAnsi="Corbel" w:cs="Times New Roman"/>
          <w:sz w:val="22"/>
          <w:szCs w:val="22"/>
        </w:rPr>
        <w:t xml:space="preserve">   </w:t>
      </w:r>
      <w:r w:rsidRPr="00A6638C">
        <w:rPr>
          <w:rFonts w:ascii="Corbel" w:hAnsi="Corbel" w:cs="Calibri"/>
          <w:sz w:val="22"/>
          <w:szCs w:val="22"/>
        </w:rPr>
        <w:t>Main components:</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Research similar resources in both hard copy and electronic formats to learn how others present information;</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 xml:space="preserve">Poll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members to learn more about directory use and need;</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Assess options for advertisers with electronic version, including SEO and tracking; determine potential revenue generation;</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Assess options for data collection that allows for one collection source to feed both hard copy and online data needs;</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Build out more robust online version and print updated version of hard copy directory.</w:t>
      </w:r>
    </w:p>
    <w:p w:rsidR="00700027" w:rsidRPr="00A6638C" w:rsidRDefault="00700027" w:rsidP="00700027">
      <w:pPr>
        <w:widowControl w:val="0"/>
        <w:autoSpaceDE w:val="0"/>
        <w:autoSpaceDN w:val="0"/>
        <w:adjustRightInd w:val="0"/>
        <w:rPr>
          <w:rFonts w:ascii="Corbel" w:hAnsi="Corbel" w:cs="Times New Roman"/>
          <w:sz w:val="22"/>
          <w:szCs w:val="22"/>
        </w:rPr>
      </w:pPr>
      <w:r w:rsidRPr="00A6638C">
        <w:rPr>
          <w:rFonts w:ascii="Corbel" w:hAnsi="Corbel" w:cs="Calibri"/>
          <w:sz w:val="22"/>
          <w:szCs w:val="22"/>
        </w:rPr>
        <w:t> </w:t>
      </w:r>
    </w:p>
    <w:p w:rsidR="00700027" w:rsidRPr="00A6638C" w:rsidRDefault="00700027" w:rsidP="00700027">
      <w:pPr>
        <w:widowControl w:val="0"/>
        <w:autoSpaceDE w:val="0"/>
        <w:autoSpaceDN w:val="0"/>
        <w:adjustRightInd w:val="0"/>
        <w:rPr>
          <w:rFonts w:ascii="Corbel" w:hAnsi="Corbel" w:cs="Times New Roman"/>
          <w:sz w:val="22"/>
          <w:szCs w:val="22"/>
        </w:rPr>
      </w:pPr>
      <w:r w:rsidRPr="00A6638C">
        <w:rPr>
          <w:rFonts w:ascii="Corbel" w:hAnsi="Corbel" w:cs="Calibri"/>
          <w:sz w:val="22"/>
          <w:szCs w:val="22"/>
        </w:rPr>
        <w:t xml:space="preserve">Project Idea #2:  Brand Messaging for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Producers Membership Drive</w:t>
      </w:r>
    </w:p>
    <w:p w:rsidR="00700027" w:rsidRPr="00A6638C" w:rsidRDefault="00700027" w:rsidP="00700027">
      <w:pPr>
        <w:widowControl w:val="0"/>
        <w:autoSpaceDE w:val="0"/>
        <w:autoSpaceDN w:val="0"/>
        <w:adjustRightInd w:val="0"/>
        <w:ind w:left="1440" w:hanging="480"/>
        <w:rPr>
          <w:rFonts w:ascii="Corbel" w:hAnsi="Corbel" w:cs="Times New Roman"/>
          <w:sz w:val="22"/>
          <w:szCs w:val="22"/>
        </w:rPr>
      </w:pPr>
      <w:r w:rsidRPr="00A6638C">
        <w:rPr>
          <w:rFonts w:ascii="Corbel" w:hAnsi="Corbel" w:cs="Courier New"/>
          <w:sz w:val="22"/>
          <w:szCs w:val="22"/>
        </w:rPr>
        <w:t>o</w:t>
      </w:r>
      <w:r w:rsidRPr="00A6638C">
        <w:rPr>
          <w:rFonts w:ascii="Corbel" w:hAnsi="Corbel" w:cs="Times New Roman"/>
          <w:sz w:val="22"/>
          <w:szCs w:val="22"/>
        </w:rPr>
        <w:t xml:space="preserve">   </w:t>
      </w:r>
      <w:r w:rsidRPr="00A6638C">
        <w:rPr>
          <w:rFonts w:ascii="Corbel" w:hAnsi="Corbel" w:cs="Calibri"/>
          <w:sz w:val="22"/>
          <w:szCs w:val="22"/>
        </w:rPr>
        <w:t xml:space="preserve">Overall goal:  Find the right language to ‘brand’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Producers and update organizational messaging that best reflects what we do and who we serve.</w:t>
      </w:r>
    </w:p>
    <w:p w:rsidR="00700027" w:rsidRPr="00A6638C" w:rsidRDefault="00700027" w:rsidP="00700027">
      <w:pPr>
        <w:widowControl w:val="0"/>
        <w:autoSpaceDE w:val="0"/>
        <w:autoSpaceDN w:val="0"/>
        <w:adjustRightInd w:val="0"/>
        <w:ind w:left="1440" w:hanging="480"/>
        <w:rPr>
          <w:rFonts w:ascii="Corbel" w:hAnsi="Corbel" w:cs="Times New Roman"/>
          <w:sz w:val="22"/>
          <w:szCs w:val="22"/>
        </w:rPr>
      </w:pPr>
      <w:proofErr w:type="gramStart"/>
      <w:r w:rsidRPr="00A6638C">
        <w:rPr>
          <w:rFonts w:ascii="Corbel" w:hAnsi="Corbel" w:cs="Courier New"/>
          <w:sz w:val="22"/>
          <w:szCs w:val="22"/>
        </w:rPr>
        <w:t>o</w:t>
      </w:r>
      <w:proofErr w:type="gramEnd"/>
      <w:r w:rsidRPr="00A6638C">
        <w:rPr>
          <w:rFonts w:ascii="Corbel" w:hAnsi="Corbel" w:cs="Times New Roman"/>
          <w:sz w:val="22"/>
          <w:szCs w:val="22"/>
        </w:rPr>
        <w:t xml:space="preserve">   </w:t>
      </w:r>
      <w:r w:rsidRPr="00A6638C">
        <w:rPr>
          <w:rFonts w:ascii="Corbel" w:hAnsi="Corbel" w:cs="Calibri"/>
          <w:sz w:val="22"/>
          <w:szCs w:val="22"/>
        </w:rPr>
        <w:t>Main components:</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proofErr w:type="gramStart"/>
      <w:r w:rsidRPr="00A6638C">
        <w:rPr>
          <w:rFonts w:ascii="Corbel" w:hAnsi="Corbel" w:cs="Times New Roman"/>
          <w:sz w:val="22"/>
          <w:szCs w:val="22"/>
        </w:rPr>
        <w:t xml:space="preserve">  </w:t>
      </w:r>
      <w:r w:rsidRPr="00A6638C">
        <w:rPr>
          <w:rFonts w:ascii="Corbel" w:hAnsi="Corbel" w:cs="Calibri"/>
          <w:sz w:val="22"/>
          <w:szCs w:val="22"/>
        </w:rPr>
        <w:t>Research</w:t>
      </w:r>
      <w:proofErr w:type="gramEnd"/>
      <w:r w:rsidRPr="00A6638C">
        <w:rPr>
          <w:rFonts w:ascii="Corbel" w:hAnsi="Corbel" w:cs="Calibri"/>
          <w:sz w:val="22"/>
          <w:szCs w:val="22"/>
        </w:rPr>
        <w:t xml:space="preserve"> messaging of other sustainable </w:t>
      </w:r>
      <w:proofErr w:type="spellStart"/>
      <w:r w:rsidRPr="00A6638C">
        <w:rPr>
          <w:rFonts w:ascii="Corbel" w:hAnsi="Corbel" w:cs="Calibri"/>
          <w:sz w:val="22"/>
          <w:szCs w:val="22"/>
        </w:rPr>
        <w:t>ag</w:t>
      </w:r>
      <w:proofErr w:type="spellEnd"/>
      <w:r w:rsidRPr="00A6638C">
        <w:rPr>
          <w:rFonts w:ascii="Corbel" w:hAnsi="Corbel" w:cs="Calibri"/>
          <w:sz w:val="22"/>
          <w:szCs w:val="22"/>
        </w:rPr>
        <w:t xml:space="preserve"> organizations; determine how our ‘competition’ presents itself;</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r w:rsidRPr="00A6638C">
        <w:rPr>
          <w:rFonts w:ascii="Corbel" w:hAnsi="Corbel" w:cs="Times New Roman"/>
          <w:sz w:val="22"/>
          <w:szCs w:val="22"/>
        </w:rPr>
        <w:t xml:space="preserve">  </w:t>
      </w:r>
      <w:r w:rsidRPr="00A6638C">
        <w:rPr>
          <w:rFonts w:ascii="Corbel" w:hAnsi="Corbel" w:cs="Calibri"/>
          <w:sz w:val="22"/>
          <w:szCs w:val="22"/>
        </w:rPr>
        <w:t xml:space="preserve">Poll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members, past and present, and community at large to learn how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is perceived and what value is assigned to the organization;</w:t>
      </w:r>
    </w:p>
    <w:p w:rsidR="00700027" w:rsidRPr="00A6638C" w:rsidRDefault="00700027" w:rsidP="00700027">
      <w:pPr>
        <w:widowControl w:val="0"/>
        <w:autoSpaceDE w:val="0"/>
        <w:autoSpaceDN w:val="0"/>
        <w:adjustRightInd w:val="0"/>
        <w:ind w:left="3360" w:hanging="480"/>
        <w:rPr>
          <w:rFonts w:ascii="Corbel" w:hAnsi="Corbel" w:cs="Times New Roman"/>
          <w:sz w:val="22"/>
          <w:szCs w:val="22"/>
        </w:rPr>
      </w:pPr>
      <w:r w:rsidRPr="00A6638C">
        <w:rPr>
          <w:rFonts w:ascii="Corbel" w:hAnsi="Corbel" w:cs="Times New Roman"/>
          <w:sz w:val="22"/>
          <w:szCs w:val="22"/>
        </w:rPr>
        <w:t xml:space="preserve">·         </w:t>
      </w:r>
      <w:r w:rsidRPr="00A6638C">
        <w:rPr>
          <w:rFonts w:ascii="Corbel" w:hAnsi="Corbel" w:cs="Calibri"/>
          <w:sz w:val="22"/>
          <w:szCs w:val="22"/>
        </w:rPr>
        <w:t xml:space="preserve">Desire is to better connect </w:t>
      </w:r>
      <w:proofErr w:type="spellStart"/>
      <w:r w:rsidRPr="00A6638C">
        <w:rPr>
          <w:rFonts w:ascii="Corbel" w:hAnsi="Corbel" w:cs="Calibri"/>
          <w:sz w:val="22"/>
          <w:szCs w:val="22"/>
        </w:rPr>
        <w:t>Tilth’s</w:t>
      </w:r>
      <w:proofErr w:type="spellEnd"/>
      <w:r w:rsidRPr="00A6638C">
        <w:rPr>
          <w:rFonts w:ascii="Corbel" w:hAnsi="Corbel" w:cs="Calibri"/>
          <w:sz w:val="22"/>
          <w:szCs w:val="22"/>
        </w:rPr>
        <w:t xml:space="preserve"> image to organics; possible that this might be a join survey with WSDA’s organic food program;</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proofErr w:type="gramStart"/>
      <w:r w:rsidRPr="00A6638C">
        <w:rPr>
          <w:rFonts w:ascii="Corbel" w:hAnsi="Corbel" w:cs="Times New Roman"/>
          <w:sz w:val="22"/>
          <w:szCs w:val="22"/>
        </w:rPr>
        <w:t xml:space="preserve">  </w:t>
      </w:r>
      <w:r w:rsidRPr="00A6638C">
        <w:rPr>
          <w:rFonts w:ascii="Corbel" w:hAnsi="Corbel" w:cs="Calibri"/>
          <w:sz w:val="22"/>
          <w:szCs w:val="22"/>
        </w:rPr>
        <w:t>Assess</w:t>
      </w:r>
      <w:proofErr w:type="gramEnd"/>
      <w:r w:rsidRPr="00A6638C">
        <w:rPr>
          <w:rFonts w:ascii="Corbel" w:hAnsi="Corbel" w:cs="Calibri"/>
          <w:sz w:val="22"/>
          <w:szCs w:val="22"/>
        </w:rPr>
        <w:t xml:space="preserve"> options for best placement of </w:t>
      </w:r>
      <w:proofErr w:type="spellStart"/>
      <w:r w:rsidRPr="00A6638C">
        <w:rPr>
          <w:rFonts w:ascii="Corbel" w:hAnsi="Corbel" w:cs="Calibri"/>
          <w:sz w:val="22"/>
          <w:szCs w:val="22"/>
        </w:rPr>
        <w:t>Tilth</w:t>
      </w:r>
      <w:proofErr w:type="spellEnd"/>
      <w:r w:rsidRPr="00A6638C">
        <w:rPr>
          <w:rFonts w:ascii="Corbel" w:hAnsi="Corbel" w:cs="Calibri"/>
          <w:sz w:val="22"/>
          <w:szCs w:val="22"/>
        </w:rPr>
        <w:t xml:space="preserve"> Producers amongst other organizations;</w:t>
      </w:r>
    </w:p>
    <w:p w:rsidR="00700027" w:rsidRPr="00A6638C" w:rsidRDefault="00700027" w:rsidP="00700027">
      <w:pPr>
        <w:widowControl w:val="0"/>
        <w:autoSpaceDE w:val="0"/>
        <w:autoSpaceDN w:val="0"/>
        <w:adjustRightInd w:val="0"/>
        <w:ind w:left="2400" w:hanging="480"/>
        <w:rPr>
          <w:rFonts w:ascii="Corbel" w:hAnsi="Corbel" w:cs="Times New Roman"/>
          <w:sz w:val="22"/>
          <w:szCs w:val="22"/>
        </w:rPr>
      </w:pPr>
      <w:r w:rsidRPr="00A6638C">
        <w:rPr>
          <w:rFonts w:ascii="Corbel" w:hAnsi="Corbel" w:cs="Wingdings"/>
          <w:sz w:val="22"/>
          <w:szCs w:val="22"/>
        </w:rPr>
        <w:t>§</w:t>
      </w:r>
      <w:proofErr w:type="gramStart"/>
      <w:r w:rsidRPr="00A6638C">
        <w:rPr>
          <w:rFonts w:ascii="Corbel" w:hAnsi="Corbel" w:cs="Times New Roman"/>
          <w:sz w:val="22"/>
          <w:szCs w:val="22"/>
        </w:rPr>
        <w:t xml:space="preserve">  </w:t>
      </w:r>
      <w:r w:rsidRPr="00A6638C">
        <w:rPr>
          <w:rFonts w:ascii="Corbel" w:hAnsi="Corbel" w:cs="Calibri"/>
          <w:sz w:val="22"/>
          <w:szCs w:val="22"/>
        </w:rPr>
        <w:t>Assess</w:t>
      </w:r>
      <w:proofErr w:type="gramEnd"/>
      <w:r w:rsidRPr="00A6638C">
        <w:rPr>
          <w:rFonts w:ascii="Corbel" w:hAnsi="Corbel" w:cs="Calibri"/>
          <w:sz w:val="22"/>
          <w:szCs w:val="22"/>
        </w:rPr>
        <w:t xml:space="preserve"> findings and create appropriate messaging;</w:t>
      </w:r>
    </w:p>
    <w:p w:rsidR="00700027" w:rsidRPr="00700027" w:rsidRDefault="00700027" w:rsidP="00700027">
      <w:pPr>
        <w:rPr>
          <w:rFonts w:ascii="Corbel" w:hAnsi="Corbel"/>
          <w:sz w:val="22"/>
          <w:szCs w:val="22"/>
        </w:rPr>
      </w:pPr>
      <w:r w:rsidRPr="00A6638C">
        <w:rPr>
          <w:rFonts w:ascii="Corbel" w:hAnsi="Corbel" w:cs="Wingdings"/>
          <w:sz w:val="22"/>
          <w:szCs w:val="22"/>
        </w:rPr>
        <w:t>§</w:t>
      </w:r>
      <w:proofErr w:type="gramStart"/>
      <w:r w:rsidRPr="00A6638C">
        <w:rPr>
          <w:rFonts w:ascii="Corbel" w:hAnsi="Corbel" w:cs="Times New Roman"/>
          <w:sz w:val="22"/>
          <w:szCs w:val="22"/>
        </w:rPr>
        <w:t xml:space="preserve">  </w:t>
      </w:r>
      <w:r w:rsidRPr="00A6638C">
        <w:rPr>
          <w:rFonts w:ascii="Corbel" w:hAnsi="Corbel" w:cs="Calibri"/>
          <w:sz w:val="22"/>
          <w:szCs w:val="22"/>
        </w:rPr>
        <w:t>Develop</w:t>
      </w:r>
      <w:proofErr w:type="gramEnd"/>
      <w:r w:rsidRPr="00A6638C">
        <w:rPr>
          <w:rFonts w:ascii="Corbel" w:hAnsi="Corbel" w:cs="Calibri"/>
          <w:sz w:val="22"/>
          <w:szCs w:val="22"/>
        </w:rPr>
        <w:t xml:space="preserve"> communication pieces to each constituency using new messaging as part of member/donor appeal</w:t>
      </w:r>
      <w:r w:rsidRPr="00700027">
        <w:rPr>
          <w:rFonts w:ascii="Corbel" w:hAnsi="Corbel" w:cs="Calibri"/>
          <w:color w:val="18376A"/>
          <w:sz w:val="22"/>
          <w:szCs w:val="22"/>
        </w:rPr>
        <w:t>.</w:t>
      </w:r>
    </w:p>
    <w:sectPr w:rsidR="00700027" w:rsidRPr="00700027" w:rsidSect="002A647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rlemagne Std">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73"/>
    <w:rsid w:val="00053BD3"/>
    <w:rsid w:val="002A6473"/>
    <w:rsid w:val="00643922"/>
    <w:rsid w:val="00700027"/>
    <w:rsid w:val="008342E2"/>
    <w:rsid w:val="0087400A"/>
    <w:rsid w:val="00A6638C"/>
    <w:rsid w:val="00E734F5"/>
    <w:rsid w:val="00F9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eetfirst.org/blog/feet-first-launches-201crate-your-space201d-campaign-using-walk-score-app-to-identify-and-report-walkability-da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AAB3-D180-45FA-B4AF-092FF33E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Reese</dc:creator>
  <cp:lastModifiedBy>Administrator</cp:lastModifiedBy>
  <cp:revision>2</cp:revision>
  <cp:lastPrinted>2013-04-11T16:34:00Z</cp:lastPrinted>
  <dcterms:created xsi:type="dcterms:W3CDTF">2013-04-18T23:27:00Z</dcterms:created>
  <dcterms:modified xsi:type="dcterms:W3CDTF">2013-04-18T23:27:00Z</dcterms:modified>
</cp:coreProperties>
</file>